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F0" w:rsidRDefault="005810F0">
      <w:pPr>
        <w:rPr>
          <w:rFonts w:ascii="黑体" w:eastAsia="黑体" w:hAnsi="黑体"/>
          <w:color w:val="333333"/>
          <w:kern w:val="36"/>
          <w:sz w:val="27"/>
          <w:szCs w:val="27"/>
        </w:rPr>
      </w:pPr>
      <w:r>
        <w:rPr>
          <w:rFonts w:ascii="黑体" w:eastAsia="黑体" w:hAnsi="黑体" w:hint="eastAsia"/>
          <w:color w:val="333333"/>
          <w:kern w:val="36"/>
          <w:sz w:val="27"/>
          <w:szCs w:val="27"/>
        </w:rPr>
        <w:t>国家税务总局关于为纳税人提供企业所得税税收政策风险提示服务有关问题的公告</w:t>
      </w:r>
    </w:p>
    <w:p w:rsidR="0019049F" w:rsidRDefault="005810F0" w:rsidP="0019049F">
      <w:pPr>
        <w:rPr>
          <w:rFonts w:ascii="Verdana" w:hAnsi="Verdana" w:hint="eastAsia"/>
          <w:color w:val="333333"/>
          <w:sz w:val="18"/>
          <w:szCs w:val="18"/>
        </w:rPr>
      </w:pPr>
      <w:r>
        <w:rPr>
          <w:rFonts w:ascii="Verdana" w:hAnsi="Verdana"/>
          <w:color w:val="333333"/>
          <w:sz w:val="18"/>
          <w:szCs w:val="18"/>
        </w:rPr>
        <w:t>国家税务总局公告</w:t>
      </w:r>
      <w:r>
        <w:rPr>
          <w:rFonts w:ascii="Verdana" w:hAnsi="Verdana"/>
          <w:color w:val="333333"/>
          <w:sz w:val="18"/>
          <w:szCs w:val="18"/>
        </w:rPr>
        <w:t>2017</w:t>
      </w:r>
      <w:r>
        <w:rPr>
          <w:rFonts w:ascii="Verdana" w:hAnsi="Verdana"/>
          <w:color w:val="333333"/>
          <w:sz w:val="18"/>
          <w:szCs w:val="18"/>
        </w:rPr>
        <w:t>年第</w:t>
      </w:r>
      <w:r>
        <w:rPr>
          <w:rFonts w:ascii="Verdana" w:hAnsi="Verdana"/>
          <w:color w:val="333333"/>
          <w:sz w:val="18"/>
          <w:szCs w:val="18"/>
        </w:rPr>
        <w:t>10</w:t>
      </w:r>
      <w:r>
        <w:rPr>
          <w:rFonts w:ascii="Verdana" w:hAnsi="Verdana"/>
          <w:color w:val="333333"/>
          <w:sz w:val="18"/>
          <w:szCs w:val="18"/>
        </w:rPr>
        <w:t>号</w:t>
      </w:r>
      <w:r>
        <w:rPr>
          <w:rFonts w:ascii="Verdana" w:hAnsi="Verdana"/>
          <w:color w:val="333333"/>
          <w:sz w:val="18"/>
          <w:szCs w:val="18"/>
        </w:rPr>
        <w:t>  </w:t>
      </w:r>
    </w:p>
    <w:p w:rsidR="0019049F" w:rsidRDefault="0019049F" w:rsidP="0019049F">
      <w:pPr>
        <w:rPr>
          <w:rFonts w:ascii="Verdana" w:hAnsi="Verdana" w:hint="eastAsia"/>
          <w:color w:val="333333"/>
          <w:sz w:val="18"/>
          <w:szCs w:val="18"/>
        </w:rPr>
      </w:pPr>
    </w:p>
    <w:p w:rsidR="005810F0" w:rsidRPr="005810F0" w:rsidRDefault="005810F0" w:rsidP="0019049F">
      <w:pPr>
        <w:rPr>
          <w:rFonts w:ascii="宋体" w:eastAsia="宋体" w:hAnsi="宋体" w:cs="宋体"/>
          <w:color w:val="333333"/>
          <w:kern w:val="0"/>
          <w:szCs w:val="21"/>
        </w:rPr>
      </w:pPr>
      <w:r w:rsidRPr="005810F0">
        <w:rPr>
          <w:rFonts w:ascii="宋体" w:eastAsia="宋体" w:hAnsi="宋体" w:cs="宋体" w:hint="eastAsia"/>
          <w:color w:val="333333"/>
          <w:kern w:val="0"/>
          <w:szCs w:val="21"/>
        </w:rPr>
        <w:t>为创新纳税服务方式，持续推进税务机关“放管服”改革，税务总局决定为纳税人提供企业所得税汇算清缴税收政策风险提示服务(以下简称“税收政策风险提示服务”)，现就有关事项公告如下：</w:t>
      </w:r>
      <w:r w:rsidRPr="005810F0">
        <w:rPr>
          <w:rFonts w:ascii="宋体" w:eastAsia="宋体" w:hAnsi="宋体" w:cs="宋体" w:hint="eastAsia"/>
          <w:color w:val="333333"/>
          <w:kern w:val="0"/>
          <w:szCs w:val="21"/>
        </w:rPr>
        <w:br/>
        <w:t>    一、税收政策风险提示服务是指纳税人进行企业所得税汇算清缴时，税务机关在纳税人正式申报纳税前，依据现行税收法律法规及相关管理规定，利用税务登记信息、纳税申报信息、财务会计信息、备案资料信息、第三方涉税信息等内在规律和联系，依托现代技术手段，就税款计算的逻辑性、申报数据的合理性、税收与财务指标关联性等，提供风险提示服务。目的是帮助纳税人提高税收遵从度，减少纳税风险。</w:t>
      </w:r>
      <w:r w:rsidRPr="005810F0">
        <w:rPr>
          <w:rFonts w:ascii="宋体" w:eastAsia="宋体" w:hAnsi="宋体" w:cs="宋体" w:hint="eastAsia"/>
          <w:color w:val="333333"/>
          <w:kern w:val="0"/>
          <w:szCs w:val="21"/>
        </w:rPr>
        <w:br/>
        <w:t>    二、税收政策风险提示服务对象为查账征收，且通过互联网进行纳税申报的居民企业纳税人。</w:t>
      </w:r>
      <w:r w:rsidRPr="005810F0">
        <w:rPr>
          <w:rFonts w:ascii="宋体" w:eastAsia="宋体" w:hAnsi="宋体" w:cs="宋体" w:hint="eastAsia"/>
          <w:color w:val="333333"/>
          <w:kern w:val="0"/>
          <w:szCs w:val="21"/>
        </w:rPr>
        <w:br/>
        <w:t>    三、税收政策风险提示服务流程：</w:t>
      </w:r>
      <w:r w:rsidRPr="005810F0">
        <w:rPr>
          <w:rFonts w:ascii="宋体" w:eastAsia="宋体" w:hAnsi="宋体" w:cs="宋体" w:hint="eastAsia"/>
          <w:color w:val="333333"/>
          <w:kern w:val="0"/>
          <w:szCs w:val="21"/>
        </w:rPr>
        <w:br/>
        <w:t>    (一)纳税人在互联网上填报完成《中华人民共和国企业所得税年度纳税申报表》(A类，2014年版)后，选择“风险提示服务”，系统即对纳税人提交的申报表数据和信息进行风险扫描，并在很短时间内将风险提示信息推送给纳税人;</w:t>
      </w:r>
      <w:r w:rsidRPr="005810F0">
        <w:rPr>
          <w:rFonts w:ascii="宋体" w:eastAsia="宋体" w:hAnsi="宋体" w:cs="宋体" w:hint="eastAsia"/>
          <w:color w:val="333333"/>
          <w:kern w:val="0"/>
          <w:szCs w:val="21"/>
        </w:rPr>
        <w:br/>
        <w:t>    (二)针对系统推送的风险提示信息，由纳税人自愿选择是否修正，可以自行确定是否调整、修改、补充数据或信息，也可以直接进入纳税申报程序;</w:t>
      </w:r>
      <w:r w:rsidRPr="005810F0">
        <w:rPr>
          <w:rFonts w:ascii="宋体" w:eastAsia="宋体" w:hAnsi="宋体" w:cs="宋体" w:hint="eastAsia"/>
          <w:color w:val="333333"/>
          <w:kern w:val="0"/>
          <w:szCs w:val="21"/>
        </w:rPr>
        <w:br/>
        <w:t>    (三)纳税人完成风险提示信息修正后，可以再次选择“风险提示服务”，查看是否已经处理风险提示问题，也可以直接进入纳税申报程序。</w:t>
      </w:r>
      <w:r w:rsidRPr="005810F0">
        <w:rPr>
          <w:rFonts w:ascii="宋体" w:eastAsia="宋体" w:hAnsi="宋体" w:cs="宋体" w:hint="eastAsia"/>
          <w:color w:val="333333"/>
          <w:kern w:val="0"/>
          <w:szCs w:val="21"/>
        </w:rPr>
        <w:br/>
        <w:t>    四、有关说明</w:t>
      </w:r>
      <w:r w:rsidRPr="005810F0">
        <w:rPr>
          <w:rFonts w:ascii="宋体" w:eastAsia="宋体" w:hAnsi="宋体" w:cs="宋体" w:hint="eastAsia"/>
          <w:color w:val="333333"/>
          <w:kern w:val="0"/>
          <w:szCs w:val="21"/>
        </w:rPr>
        <w:br/>
        <w:t>    (一)税收政策风险提示服务不改变纳税人依法自行计算申报缴纳税额、享受法定权益、承担法律责任的权利和义务。</w:t>
      </w:r>
      <w:r w:rsidRPr="005810F0">
        <w:rPr>
          <w:rFonts w:ascii="宋体" w:eastAsia="宋体" w:hAnsi="宋体" w:cs="宋体" w:hint="eastAsia"/>
          <w:color w:val="333333"/>
          <w:kern w:val="0"/>
          <w:szCs w:val="21"/>
        </w:rPr>
        <w:br/>
        <w:t>    (二)税收政策风险提示服务是税务机关为纳税人提供的一项纳税服务，纳税人可以根据自身经营情况，自愿选择风险提示服务，自行决定风险修正。</w:t>
      </w:r>
      <w:r w:rsidRPr="005810F0">
        <w:rPr>
          <w:rFonts w:ascii="宋体" w:eastAsia="宋体" w:hAnsi="宋体" w:cs="宋体" w:hint="eastAsia"/>
          <w:color w:val="333333"/>
          <w:kern w:val="0"/>
          <w:szCs w:val="21"/>
        </w:rPr>
        <w:br/>
        <w:t>    (三)税收政策风险提示服务是在纳税人正式申报纳税前进行的，需要纳税人提前一天将本企业的财务报表、企业所得税优惠事项备案表等信息，通过互联网报送至税务机关。纳税人之前已经完成以上信息报送的，无需重复报送。</w:t>
      </w:r>
      <w:r w:rsidRPr="005810F0">
        <w:rPr>
          <w:rFonts w:ascii="宋体" w:eastAsia="宋体" w:hAnsi="宋体" w:cs="宋体" w:hint="eastAsia"/>
          <w:color w:val="333333"/>
          <w:kern w:val="0"/>
          <w:szCs w:val="21"/>
        </w:rPr>
        <w:br/>
        <w:t>    五、本公告自发布之日起施行。本公告发布实施前，纳税人已经完成2016年度企业所得税汇算清缴申报纳税的，系统将不再提供税收政策风险提示服务。</w:t>
      </w:r>
      <w:r w:rsidRPr="005810F0">
        <w:rPr>
          <w:rFonts w:ascii="宋体" w:eastAsia="宋体" w:hAnsi="宋体" w:cs="宋体" w:hint="eastAsia"/>
          <w:color w:val="333333"/>
          <w:kern w:val="0"/>
          <w:szCs w:val="21"/>
        </w:rPr>
        <w:br/>
        <w:t>    特此公告。</w:t>
      </w:r>
    </w:p>
    <w:p w:rsidR="005810F0" w:rsidRPr="005810F0" w:rsidRDefault="005810F0" w:rsidP="005810F0">
      <w:pPr>
        <w:widowControl/>
        <w:jc w:val="left"/>
        <w:rPr>
          <w:rFonts w:ascii="Verdana" w:eastAsia="宋体" w:hAnsi="Verdana" w:cs="宋体"/>
          <w:color w:val="333333"/>
          <w:kern w:val="0"/>
          <w:szCs w:val="21"/>
        </w:rPr>
      </w:pPr>
      <w:r w:rsidRPr="005810F0">
        <w:rPr>
          <w:rFonts w:ascii="Verdana" w:eastAsia="宋体" w:hAnsi="Verdana" w:cs="宋体"/>
          <w:color w:val="333333"/>
          <w:kern w:val="0"/>
          <w:szCs w:val="21"/>
        </w:rPr>
        <w:br/>
      </w:r>
      <w:r w:rsidRPr="005810F0">
        <w:rPr>
          <w:rFonts w:ascii="宋体" w:eastAsia="宋体" w:hAnsi="宋体" w:cs="宋体" w:hint="eastAsia"/>
          <w:color w:val="0000FF"/>
          <w:kern w:val="0"/>
          <w:sz w:val="24"/>
          <w:szCs w:val="24"/>
        </w:rPr>
        <w:t>国家税务总局(政策解读)</w:t>
      </w:r>
      <w:r w:rsidRPr="005810F0">
        <w:rPr>
          <w:rFonts w:ascii="Verdana" w:eastAsia="宋体" w:hAnsi="Verdana" w:cs="宋体"/>
          <w:color w:val="333333"/>
          <w:kern w:val="0"/>
          <w:szCs w:val="21"/>
        </w:rPr>
        <w:br/>
      </w:r>
      <w:r w:rsidRPr="005810F0">
        <w:rPr>
          <w:rFonts w:ascii="宋体" w:eastAsia="宋体" w:hAnsi="宋体" w:cs="宋体" w:hint="eastAsia"/>
          <w:color w:val="0000FF"/>
          <w:kern w:val="0"/>
          <w:sz w:val="24"/>
          <w:szCs w:val="24"/>
        </w:rPr>
        <w:t>解读一:</w:t>
      </w:r>
      <w:r w:rsidRPr="005810F0">
        <w:rPr>
          <w:rFonts w:ascii="宋体" w:eastAsia="宋体" w:hAnsi="宋体" w:cs="宋体" w:hint="eastAsia"/>
          <w:color w:val="333333"/>
          <w:kern w:val="0"/>
          <w:szCs w:val="21"/>
        </w:rPr>
        <w:t xml:space="preserve">　　</w:t>
      </w:r>
      <w:r w:rsidRPr="005810F0">
        <w:rPr>
          <w:rFonts w:ascii="Verdana" w:eastAsia="宋体" w:hAnsi="Verdana" w:cs="宋体"/>
          <w:color w:val="333333"/>
          <w:kern w:val="0"/>
          <w:szCs w:val="21"/>
        </w:rPr>
        <w:t xml:space="preserve"> </w:t>
      </w:r>
    </w:p>
    <w:p w:rsidR="005810F0" w:rsidRPr="005810F0" w:rsidRDefault="005810F0" w:rsidP="005810F0">
      <w:pPr>
        <w:widowControl/>
        <w:jc w:val="left"/>
        <w:rPr>
          <w:rFonts w:ascii="宋体" w:eastAsia="宋体" w:hAnsi="宋体" w:cs="宋体"/>
          <w:color w:val="333333"/>
          <w:kern w:val="0"/>
          <w:szCs w:val="21"/>
        </w:rPr>
      </w:pPr>
      <w:r w:rsidRPr="005810F0">
        <w:rPr>
          <w:rFonts w:ascii="宋体" w:eastAsia="宋体" w:hAnsi="宋体" w:cs="宋体" w:hint="eastAsia"/>
          <w:color w:val="333333"/>
          <w:kern w:val="0"/>
          <w:szCs w:val="21"/>
        </w:rPr>
        <w:t xml:space="preserve">  近日，国家税务总局发布了《关于为纳税人提供企业所得税税收政策风险提示服务有关问题的公告》(以下简称《公告》)，决定为纳税人提供企业所得税汇算清缴税收政策风险提示服务(以下简称“税收政策风险提示服务”)，现解读如下：</w:t>
      </w:r>
      <w:r w:rsidRPr="005810F0">
        <w:rPr>
          <w:rFonts w:ascii="宋体" w:eastAsia="宋体" w:hAnsi="宋体" w:cs="宋体" w:hint="eastAsia"/>
          <w:color w:val="333333"/>
          <w:kern w:val="0"/>
          <w:szCs w:val="21"/>
        </w:rPr>
        <w:br/>
        <w:t xml:space="preserve">　　一、《公告》出台背景  </w:t>
      </w:r>
      <w:r w:rsidRPr="005810F0">
        <w:rPr>
          <w:rFonts w:ascii="宋体" w:eastAsia="宋体" w:hAnsi="宋体" w:cs="宋体" w:hint="eastAsia"/>
          <w:color w:val="333333"/>
          <w:kern w:val="0"/>
          <w:szCs w:val="21"/>
        </w:rPr>
        <w:br/>
        <w:t xml:space="preserve">    为了贯彻落实《深化国税、地税征管体制改革方案》，转变税收征管方式，持续推进税务机关简政放权，落实“放管服”要求，优化纳税服务，税务总局利用金税三期全面推开的</w:t>
      </w:r>
      <w:r w:rsidRPr="005810F0">
        <w:rPr>
          <w:rFonts w:ascii="宋体" w:eastAsia="宋体" w:hAnsi="宋体" w:cs="宋体" w:hint="eastAsia"/>
          <w:color w:val="333333"/>
          <w:kern w:val="0"/>
          <w:szCs w:val="21"/>
        </w:rPr>
        <w:lastRenderedPageBreak/>
        <w:t>契机，以“互联网+税务”和大数据应用为依托，紧盯纳税人最期盼的领域开展制度创新，全面改革企业所得税汇算清缴管理模式。为协助纳税人正确理解税收政策，提高税收遵从度，减少纳税风险，减轻办税负担，税务总局在全国推出税收政策风险提示服务，并制定本《公告》。</w:t>
      </w:r>
      <w:r w:rsidRPr="005810F0">
        <w:rPr>
          <w:rFonts w:ascii="宋体" w:eastAsia="宋体" w:hAnsi="宋体" w:cs="宋体" w:hint="eastAsia"/>
          <w:color w:val="333333"/>
          <w:kern w:val="0"/>
          <w:szCs w:val="21"/>
        </w:rPr>
        <w:br/>
        <w:t xml:space="preserve">  二、《公告》主要内容  </w:t>
      </w:r>
      <w:r w:rsidRPr="005810F0">
        <w:rPr>
          <w:rFonts w:ascii="宋体" w:eastAsia="宋体" w:hAnsi="宋体" w:cs="宋体" w:hint="eastAsia"/>
          <w:color w:val="333333"/>
          <w:kern w:val="0"/>
          <w:szCs w:val="21"/>
        </w:rPr>
        <w:br/>
        <w:t xml:space="preserve">    (一)税收政策风险提示服务对象</w:t>
      </w:r>
      <w:r w:rsidRPr="005810F0">
        <w:rPr>
          <w:rFonts w:ascii="宋体" w:eastAsia="宋体" w:hAnsi="宋体" w:cs="宋体" w:hint="eastAsia"/>
          <w:color w:val="333333"/>
          <w:kern w:val="0"/>
          <w:szCs w:val="21"/>
        </w:rPr>
        <w:br/>
        <w:t xml:space="preserve">  税收政策风险提示服务对象是全国所有采取查账征收，且通过互联网进行纳税申报的居民企业纳税人。</w:t>
      </w:r>
      <w:r w:rsidRPr="005810F0">
        <w:rPr>
          <w:rFonts w:ascii="宋体" w:eastAsia="宋体" w:hAnsi="宋体" w:cs="宋体" w:hint="eastAsia"/>
          <w:color w:val="333333"/>
          <w:kern w:val="0"/>
          <w:szCs w:val="21"/>
        </w:rPr>
        <w:br/>
        <w:t xml:space="preserve">  (二)税收政策风险提示服务内容</w:t>
      </w:r>
      <w:r w:rsidRPr="005810F0">
        <w:rPr>
          <w:rFonts w:ascii="宋体" w:eastAsia="宋体" w:hAnsi="宋体" w:cs="宋体" w:hint="eastAsia"/>
          <w:color w:val="333333"/>
          <w:kern w:val="0"/>
          <w:szCs w:val="21"/>
        </w:rPr>
        <w:br/>
        <w:t xml:space="preserve">  税收政策风险提示服务是指纳税人进行企业所得税汇算清缴时，税务机关在纳税人自主完成企业所得税年度纳税申报表填写后、正式申报纳税前，依据现行税收法律法规及相关管理规定，利用税务登记信息、纳税申报信息、财务会计信息、备案资料信息、第三方涉税信息等的内在规律和联系，依托现代技术手段，就税款计算的逻辑性、申报数据的合理性、税收与财务指标关联性等，提供风险提示服务。税收政策风险提示服务目的是帮助纳税人提高税收遵从度，减少纳税风险。</w:t>
      </w:r>
      <w:r w:rsidRPr="005810F0">
        <w:rPr>
          <w:rFonts w:ascii="宋体" w:eastAsia="宋体" w:hAnsi="宋体" w:cs="宋体" w:hint="eastAsia"/>
          <w:color w:val="333333"/>
          <w:kern w:val="0"/>
          <w:szCs w:val="21"/>
        </w:rPr>
        <w:br/>
        <w:t xml:space="preserve">  (三)税收政策风险提示服务流程</w:t>
      </w:r>
      <w:r w:rsidRPr="005810F0">
        <w:rPr>
          <w:rFonts w:ascii="宋体" w:eastAsia="宋体" w:hAnsi="宋体" w:cs="宋体" w:hint="eastAsia"/>
          <w:color w:val="333333"/>
          <w:kern w:val="0"/>
          <w:szCs w:val="21"/>
        </w:rPr>
        <w:br/>
        <w:t xml:space="preserve">  1.纳税人在互联网上填报完成《中华人民共和国企业所得税年度纳税申报表》(A类，2014年版)后,选择“风险提示服务”功能，系统即刻对纳税人提交的申报表数据和信息进行风险扫描，在较短的时间内(一般不超过30秒)，系统将风险提示信息反馈给纳税人。当然，纳税人也可以不选择这项服务，而直接进行纳税申报程序。</w:t>
      </w:r>
      <w:r w:rsidRPr="005810F0">
        <w:rPr>
          <w:rFonts w:ascii="宋体" w:eastAsia="宋体" w:hAnsi="宋体" w:cs="宋体" w:hint="eastAsia"/>
          <w:color w:val="333333"/>
          <w:kern w:val="0"/>
          <w:szCs w:val="21"/>
        </w:rPr>
        <w:br/>
        <w:t xml:space="preserve">  2.针对系统反馈的风险提示信息，纳税人自行应对，自行确定是否调整，自行决定是否修改、补充数据或信息。即纳税人对系统反馈的风险提示信息，可以选择修改，也可以选择忽视，直接进入纳税申报程序。</w:t>
      </w:r>
      <w:r w:rsidRPr="005810F0">
        <w:rPr>
          <w:rFonts w:ascii="宋体" w:eastAsia="宋体" w:hAnsi="宋体" w:cs="宋体" w:hint="eastAsia"/>
          <w:color w:val="333333"/>
          <w:kern w:val="0"/>
          <w:szCs w:val="21"/>
        </w:rPr>
        <w:br/>
        <w:t xml:space="preserve">  3.纳税人完成风险提示信息应对后，可以多次选择“风险提示服务”，也可以直接进入纳税申报程序。</w:t>
      </w:r>
      <w:r w:rsidRPr="005810F0">
        <w:rPr>
          <w:rFonts w:ascii="宋体" w:eastAsia="宋体" w:hAnsi="宋体" w:cs="宋体" w:hint="eastAsia"/>
          <w:color w:val="333333"/>
          <w:kern w:val="0"/>
          <w:szCs w:val="21"/>
        </w:rPr>
        <w:br/>
        <w:t xml:space="preserve">  (四)税收政策风险提示服务与更正申报</w:t>
      </w:r>
      <w:r w:rsidRPr="005810F0">
        <w:rPr>
          <w:rFonts w:ascii="宋体" w:eastAsia="宋体" w:hAnsi="宋体" w:cs="宋体" w:hint="eastAsia"/>
          <w:color w:val="333333"/>
          <w:kern w:val="0"/>
          <w:szCs w:val="21"/>
        </w:rPr>
        <w:br/>
        <w:t xml:space="preserve">  税收政策风险提示服务建立了“申报、扫描、提示、修改”网络服务闭环，纳税人在正式申报前可多次重复以上环节，且通过互联网即可完成所有操作。如果纳税人选择“申报”功能正式申报后发现申报数据错误，则只能前往办税服务厅办理更正申报。</w:t>
      </w:r>
      <w:r w:rsidRPr="005810F0">
        <w:rPr>
          <w:rFonts w:ascii="宋体" w:eastAsia="宋体" w:hAnsi="宋体" w:cs="宋体" w:hint="eastAsia"/>
          <w:color w:val="333333"/>
          <w:kern w:val="0"/>
          <w:szCs w:val="21"/>
        </w:rPr>
        <w:br/>
        <w:t xml:space="preserve">  (五)税收政策风险提示服务指标内容</w:t>
      </w:r>
      <w:r w:rsidRPr="005810F0">
        <w:rPr>
          <w:rFonts w:ascii="宋体" w:eastAsia="宋体" w:hAnsi="宋体" w:cs="宋体" w:hint="eastAsia"/>
          <w:color w:val="333333"/>
          <w:kern w:val="0"/>
          <w:szCs w:val="21"/>
        </w:rPr>
        <w:br/>
        <w:t xml:space="preserve">  目前，税收政策风险提示服务指标包括：基础信息指标、税收政策指标、税收与财务关联指标、年度与季度预征指标、与其他税种关联指标等二百多个指标，这些指标将根据实际服务情况，适时进行修改、补充。</w:t>
      </w:r>
      <w:r w:rsidRPr="005810F0">
        <w:rPr>
          <w:rFonts w:ascii="宋体" w:eastAsia="宋体" w:hAnsi="宋体" w:cs="宋体" w:hint="eastAsia"/>
          <w:color w:val="333333"/>
          <w:kern w:val="0"/>
          <w:szCs w:val="21"/>
        </w:rPr>
        <w:br/>
        <w:t xml:space="preserve">  (六)税收政策风险提示服务资料报送要求</w:t>
      </w:r>
      <w:r w:rsidRPr="005810F0">
        <w:rPr>
          <w:rFonts w:ascii="宋体" w:eastAsia="宋体" w:hAnsi="宋体" w:cs="宋体" w:hint="eastAsia"/>
          <w:color w:val="333333"/>
          <w:kern w:val="0"/>
          <w:szCs w:val="21"/>
        </w:rPr>
        <w:br/>
        <w:t xml:space="preserve">  由于税收政策风险提示服务是在纳税人申报纳税前提供的，选择“风险提示服务”的纳税人需要提前一天将本企业的财务报表、企业所得税优惠事项备案表等相关信息资料，通过互联网报送至税务机关。纳税人之前已经完成以上信息报送的，无需重复报送。</w:t>
      </w:r>
      <w:r w:rsidRPr="005810F0">
        <w:rPr>
          <w:rFonts w:ascii="宋体" w:eastAsia="宋体" w:hAnsi="宋体" w:cs="宋体" w:hint="eastAsia"/>
          <w:color w:val="333333"/>
          <w:kern w:val="0"/>
          <w:szCs w:val="21"/>
        </w:rPr>
        <w:br/>
        <w:t xml:space="preserve">  (七)纳税人和税务机关的权利义务关系</w:t>
      </w:r>
      <w:r w:rsidRPr="005810F0">
        <w:rPr>
          <w:rFonts w:ascii="宋体" w:eastAsia="宋体" w:hAnsi="宋体" w:cs="宋体" w:hint="eastAsia"/>
          <w:color w:val="333333"/>
          <w:kern w:val="0"/>
          <w:szCs w:val="21"/>
        </w:rPr>
        <w:br/>
        <w:t xml:space="preserve">  税收政策风险提示服务作为2017年“便民办税春风行动”的重要内容之一，是税务机关为转变征管职能、优化纳税服务的一种尝试，风险提示指标的设定还需要不断完善、修改。因此，所提示的风险信息仅供纳税人参考。纳税人可以根据自身经营情况，自愿选择风险提示服务，自行决定风险修正。税收政策风险提示服务不改变纳税人依法自行计算申报缴纳税额、享受法定权益、承担法律责任的权利和义务。</w:t>
      </w:r>
      <w:r w:rsidRPr="005810F0">
        <w:rPr>
          <w:rFonts w:ascii="宋体" w:eastAsia="宋体" w:hAnsi="宋体" w:cs="宋体" w:hint="eastAsia"/>
          <w:color w:val="333333"/>
          <w:kern w:val="0"/>
          <w:szCs w:val="21"/>
        </w:rPr>
        <w:br/>
        <w:t xml:space="preserve">  三、《公告》实施时间  </w:t>
      </w:r>
      <w:r w:rsidRPr="005810F0">
        <w:rPr>
          <w:rFonts w:ascii="宋体" w:eastAsia="宋体" w:hAnsi="宋体" w:cs="宋体" w:hint="eastAsia"/>
          <w:color w:val="333333"/>
          <w:kern w:val="0"/>
          <w:szCs w:val="21"/>
        </w:rPr>
        <w:br/>
      </w:r>
      <w:r w:rsidRPr="005810F0">
        <w:rPr>
          <w:rFonts w:ascii="宋体" w:eastAsia="宋体" w:hAnsi="宋体" w:cs="宋体" w:hint="eastAsia"/>
          <w:color w:val="333333"/>
          <w:kern w:val="0"/>
          <w:szCs w:val="21"/>
        </w:rPr>
        <w:lastRenderedPageBreak/>
        <w:t xml:space="preserve">    《公告》自发布之日起施行。各地税收政策风险提示服务系统软件安装上线前，纳税人已经完成了2016年度企业所得税汇算清缴纳税申报、缴纳的，本年度无法选择税收政策风险提示服务。</w:t>
      </w:r>
    </w:p>
    <w:p w:rsidR="005810F0" w:rsidRPr="005810F0" w:rsidRDefault="005810F0"/>
    <w:sectPr w:rsidR="005810F0" w:rsidRPr="005810F0" w:rsidSect="00DA13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25" w:rsidRDefault="00793525" w:rsidP="005810F0">
      <w:r>
        <w:separator/>
      </w:r>
    </w:p>
  </w:endnote>
  <w:endnote w:type="continuationSeparator" w:id="1">
    <w:p w:rsidR="00793525" w:rsidRDefault="00793525" w:rsidP="00581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25" w:rsidRDefault="00793525" w:rsidP="005810F0">
      <w:r>
        <w:separator/>
      </w:r>
    </w:p>
  </w:footnote>
  <w:footnote w:type="continuationSeparator" w:id="1">
    <w:p w:rsidR="00793525" w:rsidRDefault="00793525" w:rsidP="00581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0F0"/>
    <w:rsid w:val="0019049F"/>
    <w:rsid w:val="004377AF"/>
    <w:rsid w:val="005810F0"/>
    <w:rsid w:val="00793525"/>
    <w:rsid w:val="00DA1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0F0"/>
    <w:rPr>
      <w:sz w:val="18"/>
      <w:szCs w:val="18"/>
    </w:rPr>
  </w:style>
  <w:style w:type="paragraph" w:styleId="a4">
    <w:name w:val="footer"/>
    <w:basedOn w:val="a"/>
    <w:link w:val="Char0"/>
    <w:uiPriority w:val="99"/>
    <w:semiHidden/>
    <w:unhideWhenUsed/>
    <w:rsid w:val="005810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0F0"/>
    <w:rPr>
      <w:sz w:val="18"/>
      <w:szCs w:val="18"/>
    </w:rPr>
  </w:style>
  <w:style w:type="paragraph" w:styleId="a5">
    <w:name w:val="Normal (Web)"/>
    <w:basedOn w:val="a"/>
    <w:uiPriority w:val="99"/>
    <w:semiHidden/>
    <w:unhideWhenUsed/>
    <w:rsid w:val="005810F0"/>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5810F0"/>
    <w:pPr>
      <w:widowControl/>
      <w:spacing w:before="100" w:beforeAutospacing="1" w:after="100" w:afterAutospacing="1"/>
      <w:jc w:val="left"/>
    </w:pPr>
    <w:rPr>
      <w:rFonts w:ascii="宋体" w:eastAsia="宋体" w:hAnsi="宋体" w:cs="宋体"/>
      <w:kern w:val="0"/>
      <w:sz w:val="24"/>
      <w:szCs w:val="24"/>
    </w:rPr>
  </w:style>
  <w:style w:type="character" w:customStyle="1" w:styleId="red1">
    <w:name w:val="red1"/>
    <w:basedOn w:val="a0"/>
    <w:rsid w:val="005810F0"/>
    <w:rPr>
      <w:color w:val="D00000"/>
    </w:rPr>
  </w:style>
</w:styles>
</file>

<file path=word/webSettings.xml><?xml version="1.0" encoding="utf-8"?>
<w:webSettings xmlns:r="http://schemas.openxmlformats.org/officeDocument/2006/relationships" xmlns:w="http://schemas.openxmlformats.org/wordprocessingml/2006/main">
  <w:divs>
    <w:div w:id="1436825842">
      <w:bodyDiv w:val="1"/>
      <w:marLeft w:val="0"/>
      <w:marRight w:val="0"/>
      <w:marTop w:val="0"/>
      <w:marBottom w:val="0"/>
      <w:divBdr>
        <w:top w:val="none" w:sz="0" w:space="0" w:color="auto"/>
        <w:left w:val="none" w:sz="0" w:space="0" w:color="auto"/>
        <w:bottom w:val="none" w:sz="0" w:space="0" w:color="auto"/>
        <w:right w:val="none" w:sz="0" w:space="0" w:color="auto"/>
      </w:divBdr>
      <w:divsChild>
        <w:div w:id="724258623">
          <w:marLeft w:val="0"/>
          <w:marRight w:val="0"/>
          <w:marTop w:val="0"/>
          <w:marBottom w:val="0"/>
          <w:divBdr>
            <w:top w:val="none" w:sz="0" w:space="0" w:color="auto"/>
            <w:left w:val="none" w:sz="0" w:space="0" w:color="auto"/>
            <w:bottom w:val="none" w:sz="0" w:space="0" w:color="auto"/>
            <w:right w:val="none" w:sz="0" w:space="0" w:color="auto"/>
          </w:divBdr>
          <w:divsChild>
            <w:div w:id="583222665">
              <w:marLeft w:val="0"/>
              <w:marRight w:val="0"/>
              <w:marTop w:val="0"/>
              <w:marBottom w:val="0"/>
              <w:divBdr>
                <w:top w:val="none" w:sz="0" w:space="0" w:color="auto"/>
                <w:left w:val="none" w:sz="0" w:space="0" w:color="auto"/>
                <w:bottom w:val="none" w:sz="0" w:space="0" w:color="auto"/>
                <w:right w:val="none" w:sz="0" w:space="0" w:color="auto"/>
              </w:divBdr>
              <w:divsChild>
                <w:div w:id="2066947168">
                  <w:marLeft w:val="0"/>
                  <w:marRight w:val="0"/>
                  <w:marTop w:val="0"/>
                  <w:marBottom w:val="150"/>
                  <w:divBdr>
                    <w:top w:val="none" w:sz="0" w:space="0" w:color="auto"/>
                    <w:left w:val="none" w:sz="0" w:space="0" w:color="auto"/>
                    <w:bottom w:val="none" w:sz="0" w:space="0" w:color="auto"/>
                    <w:right w:val="none" w:sz="0" w:space="0" w:color="auto"/>
                  </w:divBdr>
                  <w:divsChild>
                    <w:div w:id="3030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test1</cp:lastModifiedBy>
  <cp:revision>3</cp:revision>
  <dcterms:created xsi:type="dcterms:W3CDTF">2017-05-02T05:30:00Z</dcterms:created>
  <dcterms:modified xsi:type="dcterms:W3CDTF">2017-05-04T05:16:00Z</dcterms:modified>
</cp:coreProperties>
</file>