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国家重大水利工程建设基金征收标准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单位：厘/千瓦时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省（区、市）</w:t>
            </w:r>
          </w:p>
        </w:tc>
        <w:tc>
          <w:tcPr>
            <w:tcW w:w="4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征收标准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4.1934375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4.03875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3.63375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3.189375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1.0546875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CD"/>
    <w:rsid w:val="002E3202"/>
    <w:rsid w:val="00337347"/>
    <w:rsid w:val="004D7090"/>
    <w:rsid w:val="009448B8"/>
    <w:rsid w:val="0096693F"/>
    <w:rsid w:val="00BE03CD"/>
    <w:rsid w:val="00DE33C7"/>
    <w:rsid w:val="299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6BA51-3709-484F-9FD9-79E67D074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2019-04-11T11:00:00Z</dcterms:created>
  <dc:creator>崔林</dc:creator>
  <cp:lastModifiedBy>胡滨</cp:lastModifiedBy>
  <dcterms:modified xsi:type="dcterms:W3CDTF">2019-07-02T01:27:04Z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