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残保金征缴“一件事”残保金申报缴费操作手册</w:t>
      </w:r>
    </w:p>
    <w:p>
      <w:r>
        <w:rPr>
          <w:rFonts w:hint="eastAsia"/>
        </w:rPr>
        <w:tab/>
      </w:r>
      <w:r>
        <w:rPr>
          <w:rFonts w:hint="eastAsia"/>
        </w:rPr>
        <w:t>步骤1</w:t>
      </w:r>
    </w:p>
    <w:p>
      <w:r>
        <w:rPr>
          <w:rFonts w:hint="eastAsia"/>
        </w:rPr>
        <w:tab/>
      </w:r>
      <w:r>
        <w:rPr>
          <w:rFonts w:hint="eastAsia"/>
        </w:rPr>
        <w:t>用人单位通过残保金征缴“一件事”专栏，确认过残疾人就业保障金应纳费额。确认无误后点击“立即缴费”，会弹出操作提示“确认跳转进行支付吗？”点击“确认”后，系统自动跳转至支付界面。</w:t>
      </w:r>
    </w:p>
    <w:p>
      <w:r>
        <w:drawing>
          <wp:inline distT="0" distB="0" distL="0" distR="0">
            <wp:extent cx="5274310" cy="2255520"/>
            <wp:effectExtent l="19050" t="0" r="2540" b="0"/>
            <wp:docPr id="8" name="图片 7" descr="2022-07-12_091207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2022-07-12_091207.pn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ab/>
      </w:r>
      <w:r>
        <w:rPr>
          <w:rFonts w:hint="eastAsia"/>
        </w:rPr>
        <w:t>步骤2</w:t>
      </w:r>
    </w:p>
    <w:p>
      <w:r>
        <w:rPr>
          <w:rFonts w:hint="eastAsia"/>
        </w:rPr>
        <w:tab/>
      </w:r>
      <w:r>
        <w:rPr>
          <w:rFonts w:hint="eastAsia"/>
        </w:rPr>
        <w:t>选择已经在税务系统中实名的办税员，选择“自然人用户登录密码”、“手机验证”、“刷脸验证”其中一种验证方式验证通过即可进入。</w:t>
      </w:r>
    </w:p>
    <w:p>
      <w:r>
        <w:drawing>
          <wp:inline distT="0" distB="0" distL="0" distR="0">
            <wp:extent cx="5274310" cy="2413000"/>
            <wp:effectExtent l="0" t="0" r="2540" b="635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步骤3</w:t>
      </w:r>
    </w:p>
    <w:p>
      <w:r>
        <w:rPr>
          <w:rFonts w:hint="eastAsia"/>
        </w:rPr>
        <w:tab/>
      </w:r>
      <w:r>
        <w:rPr>
          <w:rFonts w:hint="eastAsia"/>
        </w:rPr>
        <w:t>选择实际需要缴纳的残疾人就业保障金的年份202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年，点击“确定”，进入“残疾人就业保障金缴费申报表”</w:t>
      </w:r>
    </w:p>
    <w:p>
      <w:r>
        <w:drawing>
          <wp:inline distT="0" distB="0" distL="0" distR="0">
            <wp:extent cx="5274310" cy="2428240"/>
            <wp:effectExtent l="19050" t="0" r="2540" b="0"/>
            <wp:docPr id="9" name="图片 8" descr="2022-07-12_091341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2022-07-12_091341.png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步骤4</w:t>
      </w:r>
    </w:p>
    <w:p>
      <w:r>
        <w:rPr>
          <w:rFonts w:hint="eastAsia"/>
        </w:rPr>
        <w:tab/>
      </w:r>
      <w:r>
        <w:rPr>
          <w:rFonts w:hint="eastAsia"/>
        </w:rPr>
        <w:t>确认“残疾人就业保障金缴费申报表”中的各个数据信息均无误后点击“保存”，再点击申报，自动跳转至“申报记录查询”</w:t>
      </w:r>
    </w:p>
    <w:p>
      <w:r>
        <w:drawing>
          <wp:inline distT="0" distB="0" distL="0" distR="0">
            <wp:extent cx="5274310" cy="2748280"/>
            <wp:effectExtent l="19050" t="0" r="2540" b="0"/>
            <wp:docPr id="10" name="图片 9" descr="2022-07-12_091524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2022-07-12_091524.png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步骤5</w:t>
      </w:r>
    </w:p>
    <w:p>
      <w:r>
        <w:rPr>
          <w:rFonts w:hint="eastAsia"/>
        </w:rPr>
        <w:tab/>
      </w:r>
      <w:r>
        <w:rPr>
          <w:rFonts w:hint="eastAsia"/>
        </w:rPr>
        <w:t>1.如发现申报信息有误，可点击“申报作废”，作废已申报的残疾人就业保障金申报信息，并再次申报。</w:t>
      </w:r>
    </w:p>
    <w:p>
      <w:r>
        <w:rPr>
          <w:rFonts w:hint="eastAsia"/>
        </w:rPr>
        <w:tab/>
      </w:r>
      <w:r>
        <w:rPr>
          <w:rFonts w:hint="eastAsia"/>
        </w:rPr>
        <w:t>2.如申报信息无误，可点击“缴款/查询”，进入缴款界面。</w:t>
      </w:r>
    </w:p>
    <w:p>
      <w:r>
        <w:drawing>
          <wp:inline distT="0" distB="0" distL="0" distR="0">
            <wp:extent cx="5274310" cy="2362200"/>
            <wp:effectExtent l="19050" t="0" r="2540" b="0"/>
            <wp:docPr id="11" name="图片 10" descr="2022-07-12_091813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2022-07-12_091813.png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（六）步骤6</w:t>
      </w:r>
    </w:p>
    <w:p>
      <w:r>
        <w:rPr>
          <w:rFonts w:hint="eastAsia"/>
        </w:rPr>
        <w:t>确认缴费金额无误后，点击“”税库银联网缴费”完成费款缴纳即可。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CEC"/>
    <w:rsid w:val="00046473"/>
    <w:rsid w:val="00072B1A"/>
    <w:rsid w:val="000F767D"/>
    <w:rsid w:val="00134B51"/>
    <w:rsid w:val="00346EEC"/>
    <w:rsid w:val="003E3D7B"/>
    <w:rsid w:val="003F06DA"/>
    <w:rsid w:val="00465253"/>
    <w:rsid w:val="004653D7"/>
    <w:rsid w:val="004F6D6D"/>
    <w:rsid w:val="005022C6"/>
    <w:rsid w:val="00526DDB"/>
    <w:rsid w:val="006D3105"/>
    <w:rsid w:val="006E0C60"/>
    <w:rsid w:val="00700ED8"/>
    <w:rsid w:val="007C5CDE"/>
    <w:rsid w:val="00854B11"/>
    <w:rsid w:val="008E3301"/>
    <w:rsid w:val="00912625"/>
    <w:rsid w:val="00BD2A87"/>
    <w:rsid w:val="00C72FEB"/>
    <w:rsid w:val="00C86BBF"/>
    <w:rsid w:val="00C91471"/>
    <w:rsid w:val="00CC4165"/>
    <w:rsid w:val="00D961DA"/>
    <w:rsid w:val="00E25C27"/>
    <w:rsid w:val="00E411DC"/>
    <w:rsid w:val="00ED3B5D"/>
    <w:rsid w:val="00ED432F"/>
    <w:rsid w:val="00EE3DF6"/>
    <w:rsid w:val="00FD0CEC"/>
    <w:rsid w:val="F7FF9508"/>
    <w:rsid w:val="FF7FA7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64</Words>
  <Characters>370</Characters>
  <Lines>3</Lines>
  <Paragraphs>1</Paragraphs>
  <TotalTime>11</TotalTime>
  <ScaleCrop>false</ScaleCrop>
  <LinksUpToDate>false</LinksUpToDate>
  <CharactersWithSpaces>433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2023-08-16T10:03:00Z</dcterms:created>
  <dc:creator>Zmq</dc:creator>
  <cp:lastModifiedBy>kylin</cp:lastModifiedBy>
  <dcterms:modified xsi:type="dcterms:W3CDTF">2024-08-07T17:19:56Z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